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A7" w:rsidRDefault="009F79A7" w:rsidP="009F79A7">
      <w:pPr>
        <w:spacing w:before="100" w:beforeAutospacing="1" w:after="100" w:afterAutospacing="1" w:line="240" w:lineRule="auto"/>
        <w:jc w:val="center"/>
        <w:outlineLvl w:val="0"/>
        <w:rPr>
          <w:rFonts w:ascii="Times New Roman" w:eastAsia="Times New Roman" w:hAnsi="Times New Roman" w:cs="David" w:hint="cs"/>
          <w:b/>
          <w:bCs/>
          <w:color w:val="0070C0"/>
          <w:kern w:val="36"/>
          <w:sz w:val="36"/>
          <w:szCs w:val="36"/>
          <w:u w:val="single"/>
          <w:rtl/>
        </w:rPr>
      </w:pPr>
    </w:p>
    <w:p w:rsidR="009F79A7" w:rsidRPr="009F79A7" w:rsidRDefault="009F79A7" w:rsidP="009F79A7">
      <w:pPr>
        <w:spacing w:before="100" w:beforeAutospacing="1" w:after="100" w:afterAutospacing="1" w:line="240" w:lineRule="auto"/>
        <w:jc w:val="center"/>
        <w:outlineLvl w:val="0"/>
        <w:rPr>
          <w:rFonts w:ascii="Times New Roman" w:eastAsia="Times New Roman" w:hAnsi="Times New Roman" w:cs="David" w:hint="cs"/>
          <w:b/>
          <w:bCs/>
          <w:color w:val="0070C0"/>
          <w:kern w:val="36"/>
          <w:sz w:val="36"/>
          <w:szCs w:val="36"/>
          <w:u w:val="single"/>
          <w:rtl/>
        </w:rPr>
      </w:pPr>
      <w:bookmarkStart w:id="0" w:name="_GoBack"/>
      <w:bookmarkEnd w:id="0"/>
      <w:r w:rsidRPr="009F79A7">
        <w:rPr>
          <w:rFonts w:ascii="Times New Roman" w:eastAsia="Times New Roman" w:hAnsi="Times New Roman" w:cs="David"/>
          <w:b/>
          <w:bCs/>
          <w:color w:val="0070C0"/>
          <w:kern w:val="36"/>
          <w:sz w:val="36"/>
          <w:szCs w:val="36"/>
          <w:u w:val="single"/>
          <w:rtl/>
        </w:rPr>
        <w:t>חובות- זכויות</w:t>
      </w:r>
    </w:p>
    <w:p w:rsidR="009F79A7" w:rsidRDefault="009F79A7" w:rsidP="009F79A7">
      <w:pPr>
        <w:spacing w:before="100" w:beforeAutospacing="1" w:after="100" w:afterAutospacing="1" w:line="240" w:lineRule="auto"/>
        <w:rPr>
          <w:rFonts w:ascii="Times New Roman" w:eastAsia="Times New Roman" w:hAnsi="Times New Roman" w:cs="David" w:hint="cs"/>
          <w:b/>
          <w:bCs/>
          <w:color w:val="0070C0"/>
          <w:sz w:val="28"/>
          <w:szCs w:val="28"/>
          <w:u w:val="single"/>
          <w:rtl/>
        </w:rPr>
      </w:pPr>
    </w:p>
    <w:p w:rsidR="009F79A7" w:rsidRPr="009F79A7" w:rsidRDefault="009F79A7" w:rsidP="009F79A7">
      <w:pPr>
        <w:spacing w:before="100" w:beforeAutospacing="1" w:after="100" w:afterAutospacing="1" w:line="240" w:lineRule="auto"/>
        <w:rPr>
          <w:rFonts w:ascii="Times New Roman" w:eastAsia="Times New Roman" w:hAnsi="Times New Roman" w:cs="David"/>
          <w:b/>
          <w:bCs/>
          <w:color w:val="0070C0"/>
          <w:sz w:val="28"/>
          <w:szCs w:val="28"/>
          <w:u w:val="single"/>
        </w:rPr>
      </w:pPr>
      <w:r w:rsidRPr="009F79A7">
        <w:rPr>
          <w:rFonts w:ascii="Times New Roman" w:eastAsia="Times New Roman" w:hAnsi="Times New Roman" w:cs="David"/>
          <w:b/>
          <w:bCs/>
          <w:color w:val="0070C0"/>
          <w:sz w:val="28"/>
          <w:szCs w:val="28"/>
          <w:u w:val="single"/>
          <w:rtl/>
        </w:rPr>
        <w:t>זכויות</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מידע מוקדם:</w:t>
      </w:r>
      <w:r w:rsidRPr="009F79A7">
        <w:rPr>
          <w:rFonts w:ascii="Times New Roman" w:eastAsia="Times New Roman" w:hAnsi="Times New Roman" w:cs="David"/>
          <w:sz w:val="24"/>
          <w:szCs w:val="24"/>
          <w:rtl/>
        </w:rPr>
        <w:br/>
        <w:t>להקמת עסק יש משמעויות כלכליות כבדות. לכן כדאי שתבדוק ברשות המקומית, בטרם התקשרת בקשר חוזי האם העסק טעון רישוי, עומד בדרישות חוקי התכנון והבנייה, מהם התנאים לקבלת הרישיון ומהן ההנחיות לאופן הגשת הבקשה.</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ערעור:</w:t>
      </w:r>
      <w:r w:rsidRPr="009F79A7">
        <w:rPr>
          <w:rFonts w:ascii="Times New Roman" w:eastAsia="Times New Roman" w:hAnsi="Times New Roman" w:cs="David"/>
          <w:sz w:val="24"/>
          <w:szCs w:val="24"/>
          <w:rtl/>
        </w:rPr>
        <w:br/>
        <w:t>ניתנת לך אפשרות להגיש ערעור לבית המשפט מחוזי / בית דין לעניינים מנהליים, על סירוב למתן רישיון, ביטול רישיון, או לגבי תנאים שלדעת המבקש אינם סבירים.</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השגה:</w:t>
      </w:r>
      <w:r w:rsidRPr="009F79A7">
        <w:rPr>
          <w:rFonts w:ascii="Times New Roman" w:eastAsia="Times New Roman" w:hAnsi="Times New Roman" w:cs="David"/>
          <w:sz w:val="24"/>
          <w:szCs w:val="24"/>
          <w:rtl/>
        </w:rPr>
        <w:br/>
        <w:t>ניתנת לך אפשרות להגיש ערעור לגורם הארצי המוסמך (גורם מאשר) לגבי קביעת תנאים חריגים שניתנו לדעתך.</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ביטול רישיון:</w:t>
      </w:r>
      <w:r w:rsidRPr="009F79A7">
        <w:rPr>
          <w:rFonts w:ascii="Times New Roman" w:eastAsia="Times New Roman" w:hAnsi="Times New Roman" w:cs="David"/>
          <w:sz w:val="28"/>
          <w:szCs w:val="28"/>
          <w:rtl/>
        </w:rPr>
        <w:br/>
      </w:r>
      <w:r w:rsidRPr="009F79A7">
        <w:rPr>
          <w:rFonts w:ascii="Times New Roman" w:eastAsia="Times New Roman" w:hAnsi="Times New Roman" w:cs="David"/>
          <w:sz w:val="24"/>
          <w:szCs w:val="24"/>
          <w:rtl/>
        </w:rPr>
        <w:t>ביטול רישיון עסקך יכול להתבצע רק לאחר שיתאפשר לך לשטוח את טענותיך בפני הרשות המקומית.</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sz w:val="24"/>
          <w:szCs w:val="24"/>
          <w:rtl/>
        </w:rPr>
        <w:t> </w:t>
      </w:r>
    </w:p>
    <w:p w:rsidR="009F79A7" w:rsidRPr="009F79A7" w:rsidRDefault="009F79A7" w:rsidP="009F79A7">
      <w:pPr>
        <w:spacing w:before="100" w:beforeAutospacing="1" w:after="100" w:afterAutospacing="1" w:line="240" w:lineRule="auto"/>
        <w:rPr>
          <w:rFonts w:ascii="Times New Roman" w:eastAsia="Times New Roman" w:hAnsi="Times New Roman" w:cs="David"/>
          <w:b/>
          <w:bCs/>
          <w:color w:val="0070C0"/>
          <w:sz w:val="28"/>
          <w:szCs w:val="28"/>
          <w:u w:val="single"/>
          <w:rtl/>
        </w:rPr>
      </w:pPr>
      <w:r w:rsidRPr="009F79A7">
        <w:rPr>
          <w:rFonts w:ascii="Times New Roman" w:eastAsia="Times New Roman" w:hAnsi="Times New Roman" w:cs="David"/>
          <w:b/>
          <w:bCs/>
          <w:color w:val="0070C0"/>
          <w:sz w:val="28"/>
          <w:szCs w:val="28"/>
          <w:u w:val="single"/>
          <w:rtl/>
        </w:rPr>
        <w:t>חובות</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הצגת רישיון:</w:t>
      </w:r>
      <w:r w:rsidRPr="009F79A7">
        <w:rPr>
          <w:rFonts w:ascii="Times New Roman" w:eastAsia="Times New Roman" w:hAnsi="Times New Roman" w:cs="David"/>
          <w:b/>
          <w:bCs/>
          <w:color w:val="0070C0"/>
          <w:sz w:val="28"/>
          <w:szCs w:val="28"/>
          <w:u w:val="single"/>
          <w:rtl/>
        </w:rPr>
        <w:br/>
      </w:r>
      <w:r w:rsidRPr="009F79A7">
        <w:rPr>
          <w:rFonts w:ascii="Times New Roman" w:eastAsia="Times New Roman" w:hAnsi="Times New Roman" w:cs="David"/>
          <w:sz w:val="24"/>
          <w:szCs w:val="24"/>
          <w:rtl/>
        </w:rPr>
        <w:t>החוק מחייב אותך להציג את רישיון העסק במקום בולט.</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עמידה בדרישות ובתנאי הרישוי:</w:t>
      </w:r>
      <w:r w:rsidRPr="009F79A7">
        <w:rPr>
          <w:rFonts w:ascii="Times New Roman" w:eastAsia="Times New Roman" w:hAnsi="Times New Roman" w:cs="David"/>
          <w:sz w:val="24"/>
          <w:szCs w:val="24"/>
          <w:rtl/>
        </w:rPr>
        <w:br/>
        <w:t>ראוי שתדע כי ביצוע חלקי של התנאים והדרישות של גורמי האישור לא יאפשרו לך לקבל רישיון עסק, השקעתך עלולה לרדת לטמיון והנך צפי לעונשים קבועים בחוק.</w:t>
      </w:r>
      <w:r w:rsidRPr="009F79A7">
        <w:rPr>
          <w:rFonts w:ascii="Times New Roman" w:eastAsia="Times New Roman" w:hAnsi="Times New Roman" w:cs="David"/>
          <w:sz w:val="24"/>
          <w:szCs w:val="24"/>
          <w:rtl/>
        </w:rPr>
        <w:br/>
        <w:t>גם לאחר קבלת הרישיון עליך לעמוד בכל הדרישות והתנאים הרשומים ברישיון (כגון: אישור כיבוי אש שנתי, רמה תברואית נאותה וכד').</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חידוש רישיון:</w:t>
      </w:r>
      <w:r w:rsidRPr="009F79A7">
        <w:rPr>
          <w:rFonts w:ascii="Times New Roman" w:eastAsia="Times New Roman" w:hAnsi="Times New Roman" w:cs="David"/>
          <w:sz w:val="24"/>
          <w:szCs w:val="24"/>
          <w:rtl/>
        </w:rPr>
        <w:br/>
        <w:t>עליך לחדש רישיון עסק  90 יום לפני פקיעת תוקפו, לאחר כל שינוי בבעלות העסק, במבנה העסק, או כל שינוי אחר בתנאי הרישיון.</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זכות כניסה:</w:t>
      </w:r>
      <w:r w:rsidRPr="009F79A7">
        <w:rPr>
          <w:rFonts w:ascii="Times New Roman" w:eastAsia="Times New Roman" w:hAnsi="Times New Roman" w:cs="David"/>
          <w:sz w:val="24"/>
          <w:szCs w:val="24"/>
          <w:rtl/>
        </w:rPr>
        <w:br/>
        <w:t>הוראות החוק מתירות לכל גורמי האישור להיכנס למקום העסק על מנת לבדוק אם מולאו החוק.</w:t>
      </w:r>
      <w:r w:rsidRPr="009F79A7">
        <w:rPr>
          <w:rFonts w:ascii="Times New Roman" w:eastAsia="Times New Roman" w:hAnsi="Times New Roman" w:cs="David"/>
          <w:sz w:val="24"/>
          <w:szCs w:val="24"/>
          <w:rtl/>
        </w:rPr>
        <w:br/>
        <w:t>מחובתך להתיר כניסה זו!</w:t>
      </w:r>
    </w:p>
    <w:p w:rsidR="009F79A7" w:rsidRPr="009F79A7" w:rsidRDefault="009F79A7" w:rsidP="009F79A7">
      <w:pPr>
        <w:spacing w:before="100" w:beforeAutospacing="1" w:after="100" w:afterAutospacing="1" w:line="240" w:lineRule="auto"/>
        <w:rPr>
          <w:rFonts w:ascii="Times New Roman" w:eastAsia="Times New Roman" w:hAnsi="Times New Roman" w:cs="David"/>
          <w:sz w:val="24"/>
          <w:szCs w:val="24"/>
          <w:rtl/>
        </w:rPr>
      </w:pPr>
      <w:r w:rsidRPr="009F79A7">
        <w:rPr>
          <w:rFonts w:ascii="Times New Roman" w:eastAsia="Times New Roman" w:hAnsi="Times New Roman" w:cs="David"/>
          <w:b/>
          <w:bCs/>
          <w:color w:val="0070C0"/>
          <w:sz w:val="28"/>
          <w:szCs w:val="28"/>
          <w:u w:val="single"/>
          <w:rtl/>
        </w:rPr>
        <w:t>סגירת עסק:</w:t>
      </w:r>
      <w:r w:rsidRPr="009F79A7">
        <w:rPr>
          <w:rFonts w:ascii="Times New Roman" w:eastAsia="Times New Roman" w:hAnsi="Times New Roman" w:cs="David"/>
          <w:sz w:val="24"/>
          <w:szCs w:val="24"/>
          <w:rtl/>
        </w:rPr>
        <w:br/>
        <w:t>חובתך להודיע לרשות הרישוי בכתב על סגירת העסק.</w:t>
      </w:r>
    </w:p>
    <w:p w:rsidR="002D27E6" w:rsidRDefault="002D27E6"/>
    <w:sectPr w:rsidR="002D27E6" w:rsidSect="00C11A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A7"/>
    <w:rsid w:val="002D27E6"/>
    <w:rsid w:val="009F79A7"/>
    <w:rsid w:val="00C11A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2020">
      <w:bodyDiv w:val="1"/>
      <w:marLeft w:val="0"/>
      <w:marRight w:val="0"/>
      <w:marTop w:val="0"/>
      <w:marBottom w:val="0"/>
      <w:divBdr>
        <w:top w:val="none" w:sz="0" w:space="0" w:color="auto"/>
        <w:left w:val="none" w:sz="0" w:space="0" w:color="auto"/>
        <w:bottom w:val="none" w:sz="0" w:space="0" w:color="auto"/>
        <w:right w:val="none" w:sz="0" w:space="0" w:color="auto"/>
      </w:divBdr>
    </w:div>
    <w:div w:id="19171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1054</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1</cp:revision>
  <dcterms:created xsi:type="dcterms:W3CDTF">2017-09-21T11:59:00Z</dcterms:created>
  <dcterms:modified xsi:type="dcterms:W3CDTF">2017-09-21T12:02:00Z</dcterms:modified>
</cp:coreProperties>
</file>